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E7AD" w14:textId="77777777" w:rsidR="00B54D21" w:rsidRDefault="00B54D21" w:rsidP="00A043AA">
      <w:pPr>
        <w:rPr>
          <w:b/>
          <w:bCs/>
        </w:rPr>
      </w:pPr>
    </w:p>
    <w:p w14:paraId="1C2FC0AE" w14:textId="314C52D8" w:rsidR="008D4A2B" w:rsidRDefault="00A043AA" w:rsidP="00A043AA">
      <w:pPr>
        <w:rPr>
          <w:b/>
          <w:bCs/>
        </w:rPr>
      </w:pPr>
      <w:proofErr w:type="spellStart"/>
      <w:r>
        <w:rPr>
          <w:b/>
          <w:bCs/>
        </w:rPr>
        <w:t>Plymtree</w:t>
      </w:r>
      <w:proofErr w:type="spellEnd"/>
      <w:r>
        <w:rPr>
          <w:b/>
          <w:bCs/>
        </w:rPr>
        <w:t xml:space="preserve"> Preschool AGM –  </w:t>
      </w:r>
      <w:r w:rsidR="00401DD4">
        <w:rPr>
          <w:b/>
          <w:bCs/>
        </w:rPr>
        <w:t>20</w:t>
      </w:r>
      <w:r w:rsidR="007524A9" w:rsidRPr="007524A9">
        <w:rPr>
          <w:b/>
          <w:bCs/>
          <w:vertAlign w:val="superscript"/>
        </w:rPr>
        <w:t>th</w:t>
      </w:r>
      <w:r w:rsidR="007524A9">
        <w:rPr>
          <w:b/>
          <w:bCs/>
        </w:rPr>
        <w:t xml:space="preserve"> </w:t>
      </w:r>
      <w:r>
        <w:rPr>
          <w:b/>
          <w:bCs/>
        </w:rPr>
        <w:t>September 20</w:t>
      </w:r>
      <w:r w:rsidR="008D4A2B">
        <w:rPr>
          <w:b/>
          <w:bCs/>
        </w:rPr>
        <w:t>2</w:t>
      </w:r>
      <w:r w:rsidR="00401DD4">
        <w:rPr>
          <w:b/>
          <w:bCs/>
        </w:rPr>
        <w:t>3</w:t>
      </w:r>
    </w:p>
    <w:p w14:paraId="5C493AD3" w14:textId="77777777" w:rsidR="008D4A2B" w:rsidRDefault="008D4A2B" w:rsidP="00A043AA">
      <w:pPr>
        <w:rPr>
          <w:b/>
          <w:bCs/>
        </w:rPr>
      </w:pPr>
    </w:p>
    <w:p w14:paraId="5688F471" w14:textId="71A04956" w:rsidR="00A043AA" w:rsidRDefault="00A043AA" w:rsidP="00A043AA">
      <w:pPr>
        <w:rPr>
          <w:b/>
          <w:bCs/>
        </w:rPr>
      </w:pPr>
      <w:r>
        <w:rPr>
          <w:b/>
          <w:bCs/>
        </w:rPr>
        <w:t>Treasurer’s Report September 20</w:t>
      </w:r>
      <w:r w:rsidR="008D4A2B">
        <w:rPr>
          <w:b/>
          <w:bCs/>
        </w:rPr>
        <w:t>2</w:t>
      </w:r>
      <w:r w:rsidR="00DB15E6">
        <w:rPr>
          <w:b/>
          <w:bCs/>
        </w:rPr>
        <w:t>3</w:t>
      </w:r>
    </w:p>
    <w:p w14:paraId="2D3EAE11" w14:textId="2C2034FE" w:rsidR="005133B8" w:rsidRDefault="005133B8"/>
    <w:p w14:paraId="71DBCDF1" w14:textId="52B5B640" w:rsidR="00A043AA" w:rsidRDefault="00A043AA" w:rsidP="00A043AA">
      <w:proofErr w:type="spellStart"/>
      <w:r>
        <w:t>Plymtree</w:t>
      </w:r>
      <w:proofErr w:type="spellEnd"/>
      <w:r>
        <w:t xml:space="preserve"> Preschool accounts have been prepared on a receipts and payments basis for the 12 months ending 31 March 20</w:t>
      </w:r>
      <w:r w:rsidR="008D4A2B">
        <w:t>2</w:t>
      </w:r>
      <w:r w:rsidR="00DB15E6">
        <w:t>3</w:t>
      </w:r>
      <w:r>
        <w:t xml:space="preserve">. These </w:t>
      </w:r>
      <w:r w:rsidR="001837E5">
        <w:t xml:space="preserve">have been subject to </w:t>
      </w:r>
      <w:r>
        <w:t>an Independent Examination before submission to the Charity Commission by 31 January 20</w:t>
      </w:r>
      <w:r w:rsidR="00306F38">
        <w:t>2</w:t>
      </w:r>
      <w:r w:rsidR="00DB15E6">
        <w:t>4</w:t>
      </w:r>
      <w:r>
        <w:t xml:space="preserve">. </w:t>
      </w:r>
      <w:r w:rsidR="00306F38">
        <w:t xml:space="preserve">The committee has agreed for this to be carried out by </w:t>
      </w:r>
      <w:r w:rsidR="00306F38" w:rsidRPr="001837E5">
        <w:t xml:space="preserve">SMV Associates. </w:t>
      </w:r>
    </w:p>
    <w:p w14:paraId="6AF4C57C" w14:textId="77777777" w:rsidR="00371E07" w:rsidRPr="001837E5" w:rsidRDefault="00371E07" w:rsidP="00A043AA"/>
    <w:p w14:paraId="1878952F" w14:textId="59A7362A" w:rsidR="00A043AA" w:rsidRPr="00BA2680" w:rsidRDefault="00A043AA" w:rsidP="00A043AA">
      <w:pPr>
        <w:rPr>
          <w:b/>
          <w:bCs/>
        </w:rPr>
      </w:pPr>
      <w:r w:rsidRPr="00BA2680">
        <w:rPr>
          <w:b/>
          <w:bCs/>
        </w:rPr>
        <w:t>Highlights from the 20</w:t>
      </w:r>
      <w:r w:rsidR="00837213">
        <w:rPr>
          <w:b/>
          <w:bCs/>
        </w:rPr>
        <w:t>2</w:t>
      </w:r>
      <w:r w:rsidR="002D7AB6">
        <w:rPr>
          <w:b/>
          <w:bCs/>
        </w:rPr>
        <w:t>2</w:t>
      </w:r>
      <w:r w:rsidRPr="00BA2680">
        <w:rPr>
          <w:b/>
          <w:bCs/>
        </w:rPr>
        <w:t>/</w:t>
      </w:r>
      <w:r w:rsidR="00837213">
        <w:rPr>
          <w:b/>
          <w:bCs/>
        </w:rPr>
        <w:t>2</w:t>
      </w:r>
      <w:r w:rsidR="002D7AB6">
        <w:rPr>
          <w:b/>
          <w:bCs/>
        </w:rPr>
        <w:t>3</w:t>
      </w:r>
      <w:r w:rsidRPr="00BA2680">
        <w:rPr>
          <w:b/>
          <w:bCs/>
        </w:rPr>
        <w:t xml:space="preserve"> account: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703"/>
      </w:tblGrid>
      <w:tr w:rsidR="00A043AA" w:rsidRPr="00BA2680" w14:paraId="6AAC34E4" w14:textId="77777777" w:rsidTr="008D4A2B">
        <w:tc>
          <w:tcPr>
            <w:tcW w:w="45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DEA6" w14:textId="77777777" w:rsidR="00A043AA" w:rsidRPr="00BA2680" w:rsidRDefault="00A043AA">
            <w:pPr>
              <w:rPr>
                <w:lang w:val="en-US"/>
              </w:rPr>
            </w:pPr>
            <w:r w:rsidRPr="00BA2680">
              <w:rPr>
                <w:lang w:val="en-US"/>
              </w:rPr>
              <w:t>Total Receipts</w:t>
            </w:r>
          </w:p>
        </w:tc>
        <w:tc>
          <w:tcPr>
            <w:tcW w:w="4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7772" w14:textId="0D1B812C" w:rsidR="00A043AA" w:rsidRPr="00BA2680" w:rsidRDefault="00A043AA" w:rsidP="00DB15E6">
            <w:pPr>
              <w:jc w:val="right"/>
              <w:rPr>
                <w:lang w:val="en-US"/>
              </w:rPr>
            </w:pPr>
            <w:r w:rsidRPr="00BA2680">
              <w:rPr>
                <w:lang w:val="en-US"/>
              </w:rPr>
              <w:t>£</w:t>
            </w:r>
            <w:r w:rsidR="00EA6DF0">
              <w:rPr>
                <w:lang w:val="en-US"/>
              </w:rPr>
              <w:t>4</w:t>
            </w:r>
            <w:r w:rsidR="00DB15E6">
              <w:rPr>
                <w:lang w:val="en-US"/>
              </w:rPr>
              <w:t>7194</w:t>
            </w:r>
            <w:r w:rsidR="00EA6DF0">
              <w:rPr>
                <w:lang w:val="en-US"/>
              </w:rPr>
              <w:t>.</w:t>
            </w:r>
            <w:r w:rsidR="00DB15E6">
              <w:rPr>
                <w:lang w:val="en-US"/>
              </w:rPr>
              <w:t>47</w:t>
            </w:r>
          </w:p>
        </w:tc>
      </w:tr>
      <w:tr w:rsidR="00A043AA" w:rsidRPr="00BA2680" w14:paraId="207453BD" w14:textId="77777777" w:rsidTr="008D4A2B">
        <w:tc>
          <w:tcPr>
            <w:tcW w:w="45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FEEB" w14:textId="77777777" w:rsidR="00A043AA" w:rsidRPr="00BA2680" w:rsidRDefault="00A043AA">
            <w:pPr>
              <w:rPr>
                <w:lang w:val="en-US"/>
              </w:rPr>
            </w:pPr>
            <w:r w:rsidRPr="00BA2680">
              <w:rPr>
                <w:lang w:val="en-US"/>
              </w:rPr>
              <w:t>Total Payments</w:t>
            </w:r>
          </w:p>
        </w:tc>
        <w:tc>
          <w:tcPr>
            <w:tcW w:w="4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7363" w14:textId="72B69765" w:rsidR="00A043AA" w:rsidRPr="00BA2680" w:rsidRDefault="00A043AA" w:rsidP="00DB15E6">
            <w:pPr>
              <w:jc w:val="right"/>
              <w:rPr>
                <w:lang w:val="en-US"/>
              </w:rPr>
            </w:pPr>
            <w:r w:rsidRPr="00BA2680">
              <w:rPr>
                <w:lang w:val="en-US"/>
              </w:rPr>
              <w:t>£</w:t>
            </w:r>
            <w:r w:rsidR="00DB15E6">
              <w:rPr>
                <w:lang w:val="en-US"/>
              </w:rPr>
              <w:t>48533.01</w:t>
            </w:r>
          </w:p>
        </w:tc>
      </w:tr>
      <w:tr w:rsidR="00A043AA" w:rsidRPr="00BA2680" w14:paraId="018BDEBC" w14:textId="77777777" w:rsidTr="008D4A2B">
        <w:tc>
          <w:tcPr>
            <w:tcW w:w="4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4B09" w14:textId="77777777" w:rsidR="00A043AA" w:rsidRPr="00BA2680" w:rsidRDefault="00A043AA">
            <w:pPr>
              <w:rPr>
                <w:lang w:val="en-US"/>
              </w:rPr>
            </w:pPr>
          </w:p>
        </w:tc>
        <w:tc>
          <w:tcPr>
            <w:tcW w:w="4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55C9" w14:textId="77777777" w:rsidR="00A043AA" w:rsidRPr="00BA2680" w:rsidRDefault="00A043AA">
            <w:pPr>
              <w:jc w:val="right"/>
              <w:rPr>
                <w:lang w:val="en-US"/>
              </w:rPr>
            </w:pPr>
          </w:p>
        </w:tc>
      </w:tr>
      <w:tr w:rsidR="00A043AA" w14:paraId="223A0A61" w14:textId="77777777" w:rsidTr="008D4A2B">
        <w:tc>
          <w:tcPr>
            <w:tcW w:w="4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762F" w14:textId="6E21A21E" w:rsidR="00A043AA" w:rsidRPr="00BA2680" w:rsidRDefault="00F106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Surplus</w:t>
            </w:r>
          </w:p>
          <w:p w14:paraId="237EE981" w14:textId="77777777" w:rsidR="00A043AA" w:rsidRPr="00BA2680" w:rsidRDefault="00A043AA">
            <w:pPr>
              <w:rPr>
                <w:b/>
                <w:bCs/>
                <w:lang w:val="en-US"/>
              </w:rPr>
            </w:pPr>
          </w:p>
        </w:tc>
        <w:tc>
          <w:tcPr>
            <w:tcW w:w="4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C59D" w14:textId="5AA6035C" w:rsidR="00A043AA" w:rsidRPr="00BA2680" w:rsidRDefault="00DB15E6" w:rsidP="00DB15E6">
            <w:pPr>
              <w:jc w:val="righ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-</w:t>
            </w:r>
            <w:r w:rsidR="00A043AA" w:rsidRPr="00BA2680">
              <w:rPr>
                <w:b/>
                <w:bCs/>
                <w:u w:val="single"/>
                <w:lang w:val="en-US"/>
              </w:rPr>
              <w:t>£</w:t>
            </w:r>
            <w:r>
              <w:rPr>
                <w:b/>
                <w:bCs/>
                <w:u w:val="single"/>
                <w:lang w:val="en-US"/>
              </w:rPr>
              <w:t>1338.54</w:t>
            </w:r>
          </w:p>
        </w:tc>
      </w:tr>
    </w:tbl>
    <w:p w14:paraId="27ACE5C2" w14:textId="4B491A8F" w:rsidR="00A043AA" w:rsidRDefault="00A043AA" w:rsidP="00A043AA">
      <w:pPr>
        <w:rPr>
          <w:b/>
          <w:bCs/>
        </w:rPr>
      </w:pPr>
      <w:r>
        <w:rPr>
          <w:b/>
          <w:bCs/>
        </w:rPr>
        <w:t>Points to note:</w:t>
      </w:r>
    </w:p>
    <w:p w14:paraId="4E8CCB2C" w14:textId="77777777" w:rsidR="00371E07" w:rsidRDefault="00371E07" w:rsidP="00A043AA">
      <w:pPr>
        <w:rPr>
          <w:b/>
          <w:bCs/>
        </w:rPr>
      </w:pPr>
    </w:p>
    <w:p w14:paraId="2EF717FF" w14:textId="73B67E92" w:rsidR="00A043AA" w:rsidRDefault="00A043AA" w:rsidP="00A043A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Total receipts </w:t>
      </w:r>
      <w:r w:rsidRPr="001837E5">
        <w:rPr>
          <w:rFonts w:eastAsia="Times New Roman"/>
        </w:rPr>
        <w:t xml:space="preserve">were </w:t>
      </w:r>
      <w:r w:rsidRPr="00BA2680">
        <w:rPr>
          <w:rFonts w:eastAsia="Times New Roman"/>
        </w:rPr>
        <w:t>£</w:t>
      </w:r>
      <w:r w:rsidR="00DB15E6">
        <w:rPr>
          <w:rFonts w:eastAsia="Times New Roman"/>
        </w:rPr>
        <w:t>4</w:t>
      </w:r>
      <w:r w:rsidR="00DB15E6">
        <w:rPr>
          <w:lang w:val="en-US"/>
        </w:rPr>
        <w:t>7194.47</w:t>
      </w:r>
      <w:r w:rsidR="00EA6DF0">
        <w:rPr>
          <w:lang w:val="en-US"/>
        </w:rPr>
        <w:t xml:space="preserve"> </w:t>
      </w:r>
      <w:r w:rsidRPr="001837E5">
        <w:rPr>
          <w:rFonts w:eastAsia="Times New Roman"/>
        </w:rPr>
        <w:t>compared</w:t>
      </w:r>
      <w:r>
        <w:rPr>
          <w:rFonts w:eastAsia="Times New Roman"/>
        </w:rPr>
        <w:t xml:space="preserve"> to £</w:t>
      </w:r>
      <w:r w:rsidR="00DB15E6">
        <w:rPr>
          <w:lang w:val="en-US"/>
        </w:rPr>
        <w:t xml:space="preserve">40028.61 </w:t>
      </w:r>
      <w:r w:rsidR="008D4A2B">
        <w:rPr>
          <w:rFonts w:eastAsia="Times New Roman"/>
        </w:rPr>
        <w:t xml:space="preserve">in </w:t>
      </w:r>
      <w:r>
        <w:rPr>
          <w:rFonts w:eastAsia="Times New Roman"/>
        </w:rPr>
        <w:t>20</w:t>
      </w:r>
      <w:r w:rsidR="00F106AB">
        <w:rPr>
          <w:rFonts w:eastAsia="Times New Roman"/>
        </w:rPr>
        <w:t>2</w:t>
      </w:r>
      <w:r w:rsidR="00DB15E6">
        <w:rPr>
          <w:rFonts w:eastAsia="Times New Roman"/>
        </w:rPr>
        <w:t>2</w:t>
      </w:r>
      <w:r w:rsidR="00F106AB">
        <w:rPr>
          <w:rFonts w:eastAsia="Times New Roman"/>
        </w:rPr>
        <w:t>/2</w:t>
      </w:r>
      <w:r w:rsidR="00DB15E6">
        <w:rPr>
          <w:rFonts w:eastAsia="Times New Roman"/>
        </w:rPr>
        <w:t>3</w:t>
      </w:r>
    </w:p>
    <w:p w14:paraId="58606747" w14:textId="3BDB62D2" w:rsidR="00A043AA" w:rsidRPr="001837E5" w:rsidRDefault="00A043AA" w:rsidP="00A043AA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837E5">
        <w:rPr>
          <w:rFonts w:eastAsia="Times New Roman"/>
        </w:rPr>
        <w:t xml:space="preserve">EYF income is </w:t>
      </w:r>
      <w:r w:rsidR="00EA6DF0">
        <w:rPr>
          <w:rFonts w:eastAsia="Times New Roman"/>
        </w:rPr>
        <w:t>up</w:t>
      </w:r>
      <w:r w:rsidRPr="001837E5">
        <w:rPr>
          <w:rFonts w:eastAsia="Times New Roman"/>
        </w:rPr>
        <w:t xml:space="preserve"> by £</w:t>
      </w:r>
      <w:r w:rsidR="00DB15E6">
        <w:rPr>
          <w:rFonts w:eastAsia="Times New Roman"/>
        </w:rPr>
        <w:t>4422.75</w:t>
      </w:r>
      <w:r w:rsidRPr="001837E5">
        <w:rPr>
          <w:rFonts w:eastAsia="Times New Roman"/>
        </w:rPr>
        <w:t xml:space="preserve"> in this year which reflects the </w:t>
      </w:r>
      <w:r w:rsidR="00EA6DF0">
        <w:rPr>
          <w:rFonts w:eastAsia="Times New Roman"/>
        </w:rPr>
        <w:t>increased</w:t>
      </w:r>
      <w:r w:rsidRPr="001837E5">
        <w:rPr>
          <w:rFonts w:eastAsia="Times New Roman"/>
        </w:rPr>
        <w:t xml:space="preserve"> numbers of children on roll </w:t>
      </w:r>
      <w:r w:rsidR="001837E5" w:rsidRPr="001837E5">
        <w:rPr>
          <w:rFonts w:eastAsia="Times New Roman"/>
        </w:rPr>
        <w:t>for the year.</w:t>
      </w:r>
    </w:p>
    <w:p w14:paraId="0567003D" w14:textId="62161D5D" w:rsidR="00A043AA" w:rsidRPr="001837E5" w:rsidRDefault="00A043AA" w:rsidP="00A043AA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4538A2">
        <w:rPr>
          <w:rFonts w:eastAsia="Times New Roman"/>
        </w:rPr>
        <w:t>Fundraising income</w:t>
      </w:r>
      <w:r>
        <w:rPr>
          <w:rFonts w:eastAsia="Times New Roman"/>
        </w:rPr>
        <w:t xml:space="preserve"> </w:t>
      </w:r>
      <w:r w:rsidR="00EA6DF0">
        <w:rPr>
          <w:rFonts w:eastAsia="Times New Roman"/>
        </w:rPr>
        <w:t xml:space="preserve">has </w:t>
      </w:r>
      <w:r w:rsidR="00DB15E6">
        <w:rPr>
          <w:rFonts w:eastAsia="Times New Roman"/>
        </w:rPr>
        <w:t>remained stable</w:t>
      </w:r>
      <w:r w:rsidR="00EA6DF0">
        <w:rPr>
          <w:rFonts w:eastAsia="Times New Roman"/>
        </w:rPr>
        <w:t>.</w:t>
      </w:r>
    </w:p>
    <w:p w14:paraId="5B80D7C9" w14:textId="2BB22C43" w:rsidR="00A043AA" w:rsidRPr="001837E5" w:rsidRDefault="00A043AA" w:rsidP="00A043AA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837E5">
        <w:rPr>
          <w:rFonts w:eastAsia="Times New Roman"/>
        </w:rPr>
        <w:t>Our fundraising activities generated an additional £</w:t>
      </w:r>
      <w:r w:rsidR="00DB15E6">
        <w:rPr>
          <w:rFonts w:eastAsia="Times New Roman"/>
        </w:rPr>
        <w:t>4001.63</w:t>
      </w:r>
      <w:r w:rsidR="001837E5" w:rsidRPr="001837E5">
        <w:rPr>
          <w:rFonts w:eastAsia="Times New Roman"/>
        </w:rPr>
        <w:t>.</w:t>
      </w:r>
      <w:r w:rsidRPr="001837E5">
        <w:rPr>
          <w:rFonts w:eastAsia="Times New Roman"/>
        </w:rPr>
        <w:t xml:space="preserve"> </w:t>
      </w:r>
    </w:p>
    <w:p w14:paraId="5DF59DE5" w14:textId="4080D287" w:rsidR="00220CE0" w:rsidRPr="00220CE0" w:rsidRDefault="00A043AA" w:rsidP="00220CE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Unfunded fee income has been closely managed and unpaid fees for this year are nil</w:t>
      </w:r>
    </w:p>
    <w:p w14:paraId="6702851B" w14:textId="1B000BC7" w:rsidR="00371E07" w:rsidRPr="00DB15E6" w:rsidRDefault="00371E07" w:rsidP="00371E07">
      <w:pPr>
        <w:pStyle w:val="ListParagraph"/>
        <w:numPr>
          <w:ilvl w:val="1"/>
          <w:numId w:val="1"/>
        </w:numPr>
        <w:rPr>
          <w:rFonts w:eastAsia="Times New Roman"/>
        </w:rPr>
      </w:pPr>
    </w:p>
    <w:p w14:paraId="2E1A6A44" w14:textId="07F6FACE" w:rsidR="00A043AA" w:rsidRDefault="00A043AA" w:rsidP="00AE391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Total payments were £</w:t>
      </w:r>
      <w:r w:rsidR="002D7AB6">
        <w:rPr>
          <w:rFonts w:eastAsia="Times New Roman"/>
        </w:rPr>
        <w:t>48533.01</w:t>
      </w:r>
      <w:r w:rsidR="00AE3919">
        <w:rPr>
          <w:rFonts w:eastAsia="Times New Roman"/>
        </w:rPr>
        <w:t xml:space="preserve"> up</w:t>
      </w:r>
      <w:r w:rsidR="00BA2680">
        <w:rPr>
          <w:rFonts w:eastAsia="Times New Roman"/>
        </w:rPr>
        <w:t xml:space="preserve"> </w:t>
      </w:r>
      <w:r>
        <w:rPr>
          <w:rFonts w:eastAsia="Times New Roman"/>
        </w:rPr>
        <w:t>from £</w:t>
      </w:r>
      <w:r w:rsidR="002D7AB6" w:rsidRPr="00AE3919">
        <w:rPr>
          <w:rFonts w:eastAsia="Times New Roman"/>
        </w:rPr>
        <w:t>40,022.26</w:t>
      </w:r>
      <w:r w:rsidR="002D7AB6">
        <w:rPr>
          <w:rFonts w:eastAsia="Times New Roman"/>
        </w:rPr>
        <w:t xml:space="preserve"> </w:t>
      </w:r>
      <w:r>
        <w:rPr>
          <w:rFonts w:eastAsia="Times New Roman"/>
        </w:rPr>
        <w:t>last year</w:t>
      </w:r>
    </w:p>
    <w:p w14:paraId="5DCEF870" w14:textId="490170C9" w:rsidR="00A043AA" w:rsidRDefault="00A043AA" w:rsidP="00A043A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have provide the children with regular activities from outside groups such as </w:t>
      </w:r>
      <w:r w:rsidR="002D7AB6">
        <w:rPr>
          <w:rFonts w:eastAsia="Times New Roman"/>
        </w:rPr>
        <w:t>Dance</w:t>
      </w:r>
      <w:r w:rsidR="00AE3919">
        <w:rPr>
          <w:rFonts w:eastAsia="Times New Roman"/>
        </w:rPr>
        <w:t xml:space="preserve"> and </w:t>
      </w:r>
      <w:proofErr w:type="spellStart"/>
      <w:r w:rsidR="002D7AB6">
        <w:rPr>
          <w:rFonts w:eastAsia="Times New Roman"/>
        </w:rPr>
        <w:t>rugbytots</w:t>
      </w:r>
      <w:proofErr w:type="spellEnd"/>
      <w:r>
        <w:rPr>
          <w:rFonts w:eastAsia="Times New Roman"/>
        </w:rPr>
        <w:t xml:space="preserve">, </w:t>
      </w:r>
      <w:r w:rsidR="002D7AB6">
        <w:rPr>
          <w:rFonts w:eastAsia="Times New Roman"/>
        </w:rPr>
        <w:t>which the children really enjoy</w:t>
      </w:r>
      <w:r w:rsidR="00A431BB">
        <w:rPr>
          <w:rFonts w:eastAsia="Times New Roman"/>
        </w:rPr>
        <w:t xml:space="preserve">. </w:t>
      </w:r>
    </w:p>
    <w:p w14:paraId="6F0EEF57" w14:textId="1BA32CAD" w:rsidR="00A043AA" w:rsidRDefault="00A043AA" w:rsidP="00AE391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Our biggest outgoing is wages and these have increased to a </w:t>
      </w:r>
      <w:r w:rsidRPr="001837E5">
        <w:rPr>
          <w:rFonts w:eastAsia="Times New Roman"/>
        </w:rPr>
        <w:t>cost of</w:t>
      </w:r>
      <w:r w:rsidR="002D7AB6">
        <w:rPr>
          <w:rFonts w:eastAsia="Times New Roman"/>
        </w:rPr>
        <w:t xml:space="preserve"> £39344.94 from</w:t>
      </w:r>
      <w:r w:rsidRPr="001837E5">
        <w:rPr>
          <w:rFonts w:eastAsia="Times New Roman"/>
        </w:rPr>
        <w:t xml:space="preserve"> £</w:t>
      </w:r>
      <w:r w:rsidR="00AE3919" w:rsidRPr="00AE3919">
        <w:rPr>
          <w:rFonts w:eastAsia="Times New Roman"/>
        </w:rPr>
        <w:t>31,448.43</w:t>
      </w:r>
      <w:r w:rsidR="002D7AB6">
        <w:rPr>
          <w:rFonts w:eastAsia="Times New Roman"/>
        </w:rPr>
        <w:t xml:space="preserve"> an increase of £7896.51</w:t>
      </w:r>
      <w:r w:rsidRPr="001837E5">
        <w:rPr>
          <w:rFonts w:eastAsia="Times New Roman"/>
        </w:rPr>
        <w:t xml:space="preserve">. </w:t>
      </w:r>
      <w:r>
        <w:rPr>
          <w:rFonts w:eastAsia="Times New Roman"/>
        </w:rPr>
        <w:t xml:space="preserve">The wage cost </w:t>
      </w:r>
      <w:r w:rsidR="00A431BB">
        <w:rPr>
          <w:rFonts w:eastAsia="Times New Roman"/>
        </w:rPr>
        <w:t xml:space="preserve">has </w:t>
      </w:r>
      <w:r>
        <w:rPr>
          <w:rFonts w:eastAsia="Times New Roman"/>
        </w:rPr>
        <w:t>increase</w:t>
      </w:r>
      <w:r w:rsidR="00A431BB">
        <w:rPr>
          <w:rFonts w:eastAsia="Times New Roman"/>
        </w:rPr>
        <w:t>d due</w:t>
      </w:r>
      <w:r>
        <w:rPr>
          <w:rFonts w:eastAsia="Times New Roman"/>
        </w:rPr>
        <w:t xml:space="preserve"> to</w:t>
      </w:r>
      <w:r w:rsidR="007524A9">
        <w:rPr>
          <w:rFonts w:eastAsia="Times New Roman"/>
        </w:rPr>
        <w:t xml:space="preserve"> a rise in</w:t>
      </w:r>
      <w:r w:rsidR="002D7AB6">
        <w:rPr>
          <w:rFonts w:eastAsia="Times New Roman"/>
        </w:rPr>
        <w:t xml:space="preserve"> national minimum wage. This is the increase in receipts from the previous year</w:t>
      </w:r>
      <w:r w:rsidR="00220CE0">
        <w:rPr>
          <w:rFonts w:eastAsia="Times New Roman"/>
        </w:rPr>
        <w:t>.</w:t>
      </w:r>
    </w:p>
    <w:p w14:paraId="2B00C80E" w14:textId="0CD57232" w:rsidR="00A043AA" w:rsidRDefault="00A043AA" w:rsidP="00A043AA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837E5">
        <w:rPr>
          <w:rFonts w:eastAsia="Times New Roman"/>
        </w:rPr>
        <w:t>Training costs</w:t>
      </w:r>
      <w:r>
        <w:rPr>
          <w:rFonts w:eastAsia="Times New Roman"/>
        </w:rPr>
        <w:t xml:space="preserve"> have </w:t>
      </w:r>
      <w:r w:rsidR="002D7AB6">
        <w:rPr>
          <w:rFonts w:eastAsia="Times New Roman"/>
        </w:rPr>
        <w:t>de</w:t>
      </w:r>
      <w:r w:rsidR="00AE3919">
        <w:rPr>
          <w:rFonts w:eastAsia="Times New Roman"/>
        </w:rPr>
        <w:t>creased</w:t>
      </w:r>
      <w:r>
        <w:rPr>
          <w:rFonts w:eastAsia="Times New Roman"/>
        </w:rPr>
        <w:t xml:space="preserve"> this year. </w:t>
      </w:r>
    </w:p>
    <w:p w14:paraId="6B3D0215" w14:textId="3FBBC34C" w:rsidR="00AE3919" w:rsidRDefault="00AE3919" w:rsidP="00A043A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have paid more money in rent this year due to </w:t>
      </w:r>
      <w:r w:rsidR="002D7AB6">
        <w:rPr>
          <w:rFonts w:eastAsia="Times New Roman"/>
        </w:rPr>
        <w:t>an increase from the hall.</w:t>
      </w:r>
    </w:p>
    <w:p w14:paraId="6FFB7037" w14:textId="77777777" w:rsidR="00371E07" w:rsidRPr="00371E07" w:rsidRDefault="00371E07" w:rsidP="00371E07">
      <w:pPr>
        <w:rPr>
          <w:rFonts w:eastAsia="Times New Roman"/>
        </w:rPr>
      </w:pPr>
    </w:p>
    <w:p w14:paraId="574A4F42" w14:textId="77777777" w:rsidR="00A043AA" w:rsidRDefault="00A043AA" w:rsidP="00A043A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Fundraising</w:t>
      </w:r>
    </w:p>
    <w:p w14:paraId="6C8D3248" w14:textId="7B53F2B0" w:rsidR="00837213" w:rsidRPr="002D7AB6" w:rsidRDefault="00AE3919" w:rsidP="0083721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 fairly successful year making £</w:t>
      </w:r>
      <w:r w:rsidRPr="00AE3919">
        <w:rPr>
          <w:rFonts w:eastAsia="Times New Roman"/>
        </w:rPr>
        <w:t>4,</w:t>
      </w:r>
      <w:r w:rsidR="002D7AB6">
        <w:rPr>
          <w:rFonts w:eastAsia="Times New Roman"/>
        </w:rPr>
        <w:t>001</w:t>
      </w:r>
      <w:r>
        <w:rPr>
          <w:rFonts w:eastAsia="Times New Roman"/>
        </w:rPr>
        <w:t>.</w:t>
      </w:r>
      <w:r w:rsidR="002D7AB6">
        <w:rPr>
          <w:rFonts w:eastAsia="Times New Roman"/>
        </w:rPr>
        <w:t>63</w:t>
      </w:r>
    </w:p>
    <w:p w14:paraId="5251ACDB" w14:textId="77777777" w:rsidR="00371E07" w:rsidRDefault="00371E07" w:rsidP="00A043AA">
      <w:pPr>
        <w:rPr>
          <w:b/>
          <w:bCs/>
        </w:rPr>
      </w:pPr>
    </w:p>
    <w:p w14:paraId="0DC79F67" w14:textId="6847BF3B" w:rsidR="00A043AA" w:rsidRDefault="00A043AA" w:rsidP="00A043AA">
      <w:pPr>
        <w:rPr>
          <w:b/>
          <w:bCs/>
        </w:rPr>
      </w:pPr>
      <w:r>
        <w:rPr>
          <w:b/>
          <w:bCs/>
        </w:rPr>
        <w:t>Position at September 2</w:t>
      </w:r>
      <w:r w:rsidR="00837213">
        <w:rPr>
          <w:b/>
          <w:bCs/>
        </w:rPr>
        <w:t>02</w:t>
      </w:r>
      <w:r w:rsidR="002D7AB6">
        <w:rPr>
          <w:b/>
          <w:bCs/>
        </w:rPr>
        <w:t>3</w:t>
      </w:r>
    </w:p>
    <w:p w14:paraId="3E3ADD94" w14:textId="1F84839D" w:rsidR="00A043AA" w:rsidRDefault="00A043AA" w:rsidP="00A043AA">
      <w:r w:rsidRPr="007524A9">
        <w:t xml:space="preserve">On </w:t>
      </w:r>
      <w:r w:rsidR="002D7AB6">
        <w:t>20</w:t>
      </w:r>
      <w:r w:rsidR="00837213">
        <w:t>th</w:t>
      </w:r>
      <w:r w:rsidR="00DA5C72">
        <w:t xml:space="preserve"> </w:t>
      </w:r>
      <w:r w:rsidRPr="007524A9">
        <w:t>September</w:t>
      </w:r>
      <w:r>
        <w:t xml:space="preserve"> 20</w:t>
      </w:r>
      <w:r w:rsidR="004538A2">
        <w:t>2</w:t>
      </w:r>
      <w:r w:rsidR="002D7AB6">
        <w:t>3</w:t>
      </w:r>
      <w:r>
        <w:t xml:space="preserve">, </w:t>
      </w:r>
      <w:proofErr w:type="spellStart"/>
      <w:r>
        <w:t>Plymtree</w:t>
      </w:r>
      <w:proofErr w:type="spellEnd"/>
      <w:r>
        <w:t xml:space="preserve"> Pre-school remains </w:t>
      </w:r>
      <w:r w:rsidR="002D7AB6">
        <w:t>fairly</w:t>
      </w:r>
      <w:r>
        <w:t xml:space="preserve"> stable with current bank balances of</w:t>
      </w:r>
      <w:r w:rsidR="002D7AB6">
        <w:t xml:space="preserve"> however with a decrease in number of children we need to be aware that this will affect us this year</w:t>
      </w:r>
      <w:r>
        <w:t>:</w:t>
      </w:r>
    </w:p>
    <w:p w14:paraId="00E24824" w14:textId="77777777" w:rsidR="00A431BB" w:rsidRDefault="00A431BB" w:rsidP="00A043AA"/>
    <w:p w14:paraId="73534237" w14:textId="2AB288BA" w:rsidR="00A043AA" w:rsidRPr="007524A9" w:rsidRDefault="00A043AA" w:rsidP="00A043AA">
      <w:r w:rsidRPr="007524A9">
        <w:t>Current Account:                            £</w:t>
      </w:r>
      <w:r w:rsidR="002D7AB6">
        <w:t>17832.70</w:t>
      </w:r>
    </w:p>
    <w:p w14:paraId="5C2034CF" w14:textId="4DB6B010" w:rsidR="00A043AA" w:rsidRDefault="00A043AA" w:rsidP="00A043AA">
      <w:r w:rsidRPr="007524A9">
        <w:t>Redundancy reserve                     </w:t>
      </w:r>
      <w:r w:rsidR="004538A2">
        <w:t xml:space="preserve"> </w:t>
      </w:r>
      <w:r w:rsidRPr="007524A9">
        <w:t>£</w:t>
      </w:r>
      <w:r w:rsidR="002D7AB6">
        <w:t>10195.63</w:t>
      </w:r>
    </w:p>
    <w:p w14:paraId="61E34A77" w14:textId="66FCB041" w:rsidR="004538A2" w:rsidRDefault="004538A2" w:rsidP="00A043AA">
      <w:r>
        <w:t>Contingency Account</w:t>
      </w:r>
      <w:r>
        <w:tab/>
      </w:r>
      <w:r>
        <w:tab/>
        <w:t>£</w:t>
      </w:r>
      <w:r w:rsidR="002D7AB6">
        <w:t>15145.80</w:t>
      </w:r>
    </w:p>
    <w:p w14:paraId="3FC87F7D" w14:textId="77777777" w:rsidR="00371E07" w:rsidRDefault="00371E07" w:rsidP="00A043AA"/>
    <w:p w14:paraId="329465B3" w14:textId="6965F41A" w:rsidR="00A043AA" w:rsidRDefault="00A043AA" w:rsidP="00A043AA">
      <w:r>
        <w:t>I would once again like to thank the highly motivated and dedicated members of the pre-school staff and committee who have worked hard to raise funds to further enhance the setting and learning experiences of the children</w:t>
      </w:r>
      <w:r w:rsidR="00A431BB">
        <w:t xml:space="preserve">. </w:t>
      </w:r>
    </w:p>
    <w:p w14:paraId="6A9DCC03" w14:textId="5E92541B" w:rsidR="00A043AA" w:rsidRDefault="00AE3919">
      <w:r>
        <w:t>Clare Whitten</w:t>
      </w:r>
      <w:r w:rsidR="00A043AA">
        <w:t xml:space="preserve"> - Treasurer</w:t>
      </w:r>
    </w:p>
    <w:sectPr w:rsidR="00A04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1589F"/>
    <w:multiLevelType w:val="hybridMultilevel"/>
    <w:tmpl w:val="4A52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53E7"/>
    <w:multiLevelType w:val="hybridMultilevel"/>
    <w:tmpl w:val="13B6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090">
    <w:abstractNumId w:val="1"/>
  </w:num>
  <w:num w:numId="2" w16cid:durableId="32343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3AA"/>
    <w:rsid w:val="001837E5"/>
    <w:rsid w:val="00196AB6"/>
    <w:rsid w:val="00220CE0"/>
    <w:rsid w:val="002D7AB6"/>
    <w:rsid w:val="00306F38"/>
    <w:rsid w:val="00371E07"/>
    <w:rsid w:val="00401DD4"/>
    <w:rsid w:val="004538A2"/>
    <w:rsid w:val="005133B8"/>
    <w:rsid w:val="006F5FC4"/>
    <w:rsid w:val="007524A9"/>
    <w:rsid w:val="00837213"/>
    <w:rsid w:val="008C2842"/>
    <w:rsid w:val="008D4A2B"/>
    <w:rsid w:val="00910399"/>
    <w:rsid w:val="0091356D"/>
    <w:rsid w:val="0093477A"/>
    <w:rsid w:val="00A043AA"/>
    <w:rsid w:val="00A431BB"/>
    <w:rsid w:val="00AE3919"/>
    <w:rsid w:val="00B54D21"/>
    <w:rsid w:val="00BA2680"/>
    <w:rsid w:val="00D063DB"/>
    <w:rsid w:val="00DA5C72"/>
    <w:rsid w:val="00DB15E6"/>
    <w:rsid w:val="00EA6DF0"/>
    <w:rsid w:val="00F106AB"/>
    <w:rsid w:val="00F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FA0B"/>
  <w15:docId w15:val="{FD6C2111-21FA-B84D-A823-4558213A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3A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Anning</dc:creator>
  <cp:lastModifiedBy>Clare Whitten</cp:lastModifiedBy>
  <cp:revision>2</cp:revision>
  <cp:lastPrinted>2019-09-22T17:46:00Z</cp:lastPrinted>
  <dcterms:created xsi:type="dcterms:W3CDTF">2024-11-12T19:29:00Z</dcterms:created>
  <dcterms:modified xsi:type="dcterms:W3CDTF">2024-11-12T19:29:00Z</dcterms:modified>
</cp:coreProperties>
</file>